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A3F28" w14:textId="77777777" w:rsidR="00627ED5" w:rsidRDefault="00627ED5" w:rsidP="00627ED5">
      <w:pPr>
        <w:pStyle w:val="Default"/>
      </w:pPr>
    </w:p>
    <w:p w14:paraId="1515B9E0" w14:textId="129F439E" w:rsidR="00627ED5" w:rsidRPr="00627ED5" w:rsidRDefault="00627ED5" w:rsidP="00627ED5">
      <w:pPr>
        <w:pStyle w:val="Default"/>
        <w:rPr>
          <w:b/>
          <w:bCs/>
          <w:sz w:val="22"/>
          <w:szCs w:val="22"/>
        </w:rPr>
      </w:pPr>
      <w:r w:rsidRPr="00627ED5">
        <w:t xml:space="preserve"> </w:t>
      </w:r>
      <w:r w:rsidRPr="00627ED5">
        <w:rPr>
          <w:b/>
          <w:bCs/>
          <w:sz w:val="22"/>
          <w:szCs w:val="22"/>
        </w:rPr>
        <w:t xml:space="preserve">FUNCIONES DE MOBILITY LAB VITORIA-GASTEIZ </w:t>
      </w:r>
    </w:p>
    <w:p w14:paraId="02F1CAC3" w14:textId="77777777" w:rsidR="00627ED5" w:rsidRPr="00627ED5" w:rsidRDefault="00627ED5" w:rsidP="00627ED5">
      <w:pPr>
        <w:pStyle w:val="Default"/>
        <w:rPr>
          <w:sz w:val="22"/>
          <w:szCs w:val="22"/>
        </w:rPr>
      </w:pPr>
    </w:p>
    <w:p w14:paraId="7D887FC4" w14:textId="32F11C24" w:rsidR="00627ED5" w:rsidRPr="00627ED5" w:rsidRDefault="00627ED5" w:rsidP="00627ED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27ED5">
        <w:rPr>
          <w:sz w:val="22"/>
          <w:szCs w:val="22"/>
        </w:rPr>
        <w:t xml:space="preserve">La fundación </w:t>
      </w:r>
      <w:r w:rsidRPr="00627ED5">
        <w:rPr>
          <w:sz w:val="22"/>
          <w:szCs w:val="22"/>
        </w:rPr>
        <w:t>tiene</w:t>
      </w:r>
      <w:r w:rsidRPr="00627ED5">
        <w:rPr>
          <w:sz w:val="22"/>
          <w:szCs w:val="22"/>
        </w:rPr>
        <w:t xml:space="preserve"> por objeto genérico y como fin de interés general ordenar, sistema</w:t>
      </w:r>
      <w:r>
        <w:rPr>
          <w:sz w:val="22"/>
          <w:szCs w:val="22"/>
        </w:rPr>
        <w:t>t</w:t>
      </w:r>
      <w:r w:rsidRPr="00627ED5">
        <w:rPr>
          <w:sz w:val="22"/>
          <w:szCs w:val="22"/>
        </w:rPr>
        <w:t xml:space="preserve">izar y </w:t>
      </w:r>
      <w:r w:rsidRPr="00627ED5">
        <w:rPr>
          <w:sz w:val="22"/>
          <w:szCs w:val="22"/>
        </w:rPr>
        <w:t>articular</w:t>
      </w:r>
      <w:r w:rsidRPr="00627ED5">
        <w:rPr>
          <w:sz w:val="22"/>
          <w:szCs w:val="22"/>
        </w:rPr>
        <w:t xml:space="preserve"> </w:t>
      </w:r>
      <w:r w:rsidRPr="00627ED5">
        <w:rPr>
          <w:sz w:val="22"/>
          <w:szCs w:val="22"/>
        </w:rPr>
        <w:t>iniciativas</w:t>
      </w:r>
      <w:r w:rsidRPr="00627ED5">
        <w:rPr>
          <w:sz w:val="22"/>
          <w:szCs w:val="22"/>
        </w:rPr>
        <w:t xml:space="preserve">, experiencias y pilotos dirigidos a mejorar la movilidad y </w:t>
      </w:r>
      <w:r w:rsidRPr="00627ED5">
        <w:rPr>
          <w:sz w:val="22"/>
          <w:szCs w:val="22"/>
        </w:rPr>
        <w:t>logística</w:t>
      </w:r>
      <w:r w:rsidRPr="00627ED5">
        <w:rPr>
          <w:sz w:val="22"/>
          <w:szCs w:val="22"/>
        </w:rPr>
        <w:t xml:space="preserve"> en Vitoria-Gasteiz y Álava e impulsar la </w:t>
      </w:r>
      <w:r w:rsidRPr="00627ED5">
        <w:rPr>
          <w:sz w:val="22"/>
          <w:szCs w:val="22"/>
        </w:rPr>
        <w:t>competitividad</w:t>
      </w:r>
      <w:r w:rsidRPr="00627ED5">
        <w:rPr>
          <w:sz w:val="22"/>
          <w:szCs w:val="22"/>
        </w:rPr>
        <w:t xml:space="preserve"> del tejido económico. </w:t>
      </w:r>
    </w:p>
    <w:p w14:paraId="789A87A6" w14:textId="4F4503B7" w:rsidR="00627ED5" w:rsidRPr="00627ED5" w:rsidRDefault="00627ED5" w:rsidP="00627ED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27ED5">
        <w:rPr>
          <w:sz w:val="22"/>
          <w:szCs w:val="22"/>
        </w:rPr>
        <w:t xml:space="preserve">Construir un polo de innovación en movilidad y </w:t>
      </w:r>
      <w:r w:rsidRPr="00627ED5">
        <w:rPr>
          <w:sz w:val="22"/>
          <w:szCs w:val="22"/>
        </w:rPr>
        <w:t>logística</w:t>
      </w:r>
      <w:r w:rsidRPr="00627ED5">
        <w:rPr>
          <w:sz w:val="22"/>
          <w:szCs w:val="22"/>
        </w:rPr>
        <w:t xml:space="preserve">, que sea un referente en </w:t>
      </w:r>
      <w:r w:rsidRPr="00627ED5">
        <w:rPr>
          <w:sz w:val="22"/>
          <w:szCs w:val="22"/>
        </w:rPr>
        <w:t>políticas</w:t>
      </w:r>
      <w:r w:rsidRPr="00627ED5">
        <w:rPr>
          <w:sz w:val="22"/>
          <w:szCs w:val="22"/>
        </w:rPr>
        <w:t xml:space="preserve"> transformadoras para Vitoria-Gasteiz y Álava. </w:t>
      </w:r>
    </w:p>
    <w:p w14:paraId="04C6D898" w14:textId="77777777" w:rsidR="00AF597E" w:rsidRDefault="00AF597E"/>
    <w:sectPr w:rsidR="00AF597E" w:rsidSect="00363F7C">
      <w:pgSz w:w="11904" w:h="17340"/>
      <w:pgMar w:top="1849" w:right="1368" w:bottom="1417" w:left="201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57F24"/>
    <w:multiLevelType w:val="hybridMultilevel"/>
    <w:tmpl w:val="BDD67272"/>
    <w:lvl w:ilvl="0" w:tplc="AA843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2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D5"/>
    <w:rsid w:val="00627ED5"/>
    <w:rsid w:val="00A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DB67"/>
  <w15:chartTrackingRefBased/>
  <w15:docId w15:val="{749BD784-C767-4D4F-9182-F23CAF67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7E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1</cp:revision>
  <dcterms:created xsi:type="dcterms:W3CDTF">2023-06-27T10:38:00Z</dcterms:created>
  <dcterms:modified xsi:type="dcterms:W3CDTF">2023-06-27T10:40:00Z</dcterms:modified>
</cp:coreProperties>
</file>